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59" w:rsidRPr="001D6259" w:rsidRDefault="001D6259" w:rsidP="001D6259">
      <w:pPr>
        <w:pStyle w:val="a5"/>
        <w:shd w:val="clear" w:color="auto" w:fill="FFFFFF"/>
        <w:spacing w:before="0" w:beforeAutospacing="0" w:after="0" w:afterAutospacing="0" w:line="460" w:lineRule="exact"/>
        <w:jc w:val="center"/>
        <w:rPr>
          <w:rFonts w:asciiTheme="minorEastAsia" w:eastAsiaTheme="minorEastAsia" w:hAnsiTheme="minorEastAsia"/>
          <w:color w:val="333333"/>
          <w:sz w:val="32"/>
          <w:szCs w:val="26"/>
        </w:rPr>
      </w:pPr>
      <w:r w:rsidRPr="001D6259">
        <w:rPr>
          <w:rStyle w:val="a6"/>
          <w:rFonts w:asciiTheme="minorEastAsia" w:eastAsiaTheme="minorEastAsia" w:hAnsiTheme="minorEastAsia" w:hint="eastAsia"/>
          <w:color w:val="333333"/>
          <w:sz w:val="32"/>
          <w:szCs w:val="26"/>
        </w:rPr>
        <w:t>中国共产党党内监督条例</w:t>
      </w:r>
    </w:p>
    <w:p w:rsidR="001D6259" w:rsidRPr="001D6259" w:rsidRDefault="001D6259" w:rsidP="001D6259">
      <w:pPr>
        <w:pStyle w:val="a5"/>
        <w:shd w:val="clear" w:color="auto" w:fill="FFFFFF"/>
        <w:spacing w:before="0" w:beforeAutospacing="0" w:after="0" w:afterAutospacing="0" w:line="460" w:lineRule="exact"/>
        <w:jc w:val="center"/>
        <w:rPr>
          <w:rFonts w:asciiTheme="minorEastAsia" w:eastAsiaTheme="minorEastAsia" w:hAnsiTheme="minorEastAsia" w:hint="eastAsia"/>
          <w:color w:val="333333"/>
          <w:sz w:val="26"/>
          <w:szCs w:val="26"/>
        </w:rPr>
      </w:pPr>
      <w:r w:rsidRPr="001D6259">
        <w:rPr>
          <w:rStyle w:val="a6"/>
          <w:rFonts w:asciiTheme="minorEastAsia" w:eastAsiaTheme="minorEastAsia" w:hAnsiTheme="minorEastAsia" w:hint="eastAsia"/>
          <w:color w:val="333333"/>
          <w:sz w:val="26"/>
          <w:szCs w:val="26"/>
        </w:rPr>
        <w:t>(2016年10月27日中国共产党第十八届中央委员会第六次全体会议通过)</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w:t>
      </w:r>
      <w:r w:rsidRPr="001D6259">
        <w:rPr>
          <w:rStyle w:val="a6"/>
          <w:rFonts w:asciiTheme="minorEastAsia" w:eastAsiaTheme="minorEastAsia" w:hAnsiTheme="minorEastAsia" w:hint="eastAsia"/>
          <w:color w:val="333333"/>
          <w:sz w:val="26"/>
          <w:szCs w:val="26"/>
        </w:rPr>
        <w:t>第一章　总　则</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第一条　为坚持党的领导，加强党的建设，全面从严治党，强化党内监督，保持党的先进性和纯洁性，根据《中国共产党章程》，制定本条例。</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第三条　党内监督没有禁区、没有例外。信任不能代替监督。各级党组织应当把信任激励同严格监督结合起来，促使党的领导干部做到有权必有责、有责要担当，用权受监督、失责必追究。</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第四条　党内监督必须贯彻民主集中制，依规依纪进行，强化自上而下的组织监督，改进自下而上的民主监督，发挥同级相互监督作用。坚持惩前毖后、治病救人，抓早抓小、防微杜渐。</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党内监督的主要内容是：</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(一)遵守党章党规，坚定理想信念，践行党的宗旨，模范遵守宪法法律情况；</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(二)维护党中央集中统一领导，牢固树立政治意识、大局意识、核心意识、看齐意识，贯彻落实党的理论和路线方针政策，确保全党令行禁止情况；</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lastRenderedPageBreak/>
        <w:t xml:space="preserve">　　(三)坚持民主集中制，严肃党内政治生活，贯彻党员个人服从党的组织，少数服从多数，下级组织服从上级组织，全党各个组织和全体党员服从党的全国代表大会和中央委员会原则情况；</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(四)落实全面从严治党责任，严明党的纪律特别是政治纪律和政治规矩，推进党风廉政建设和反腐败工作情况；</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(五)落实中央八项规定精神，加强作风建设，密切联系群众，巩固党的执政基础情况；</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(六)坚持党的干部标准，树立正确选人用人导向，执行干部选拔任用工作规定情况；</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(七)廉洁自律、秉公用权情况；</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(八)完成党中央和上级党组织部署的任务情况。</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第六条　党内监督的重点对象是党的领导机关和领导干部特别是主要领导干部。</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第八条　党的领导干部应当强化自我约束，经常对照党章检查自己的言行，自觉遵守党内政治生活准则、廉洁自律准则，加强党性修养，陶冶道德情操，永葆共产党人政治本色。</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第九条　建立健全党中央统一领导，党委(党组)全面监督，纪律检查机关专责监督，党的工作部门职能监督，党的基层组织日常监督，党员民主监督的党内监督体系。</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w:t>
      </w:r>
      <w:r w:rsidRPr="001D6259">
        <w:rPr>
          <w:rStyle w:val="a6"/>
          <w:rFonts w:asciiTheme="minorEastAsia" w:eastAsiaTheme="minorEastAsia" w:hAnsiTheme="minorEastAsia" w:hint="eastAsia"/>
          <w:color w:val="333333"/>
          <w:sz w:val="26"/>
          <w:szCs w:val="26"/>
        </w:rPr>
        <w:t>第二章　党的中央组织的监督</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第十一条　中央政治局、中央政治局常务委员会定期研究部署在全党开展学习教育，以整风精神查找问题、纠正偏差；听取和审议全党落实中央八项规定精神情况汇报，加强作风建设情况监督检查；听取中央纪律检</w:t>
      </w:r>
      <w:r w:rsidRPr="001D6259">
        <w:rPr>
          <w:rFonts w:asciiTheme="minorEastAsia" w:eastAsiaTheme="minorEastAsia" w:hAnsiTheme="minorEastAsia" w:hint="eastAsia"/>
          <w:color w:val="333333"/>
          <w:sz w:val="26"/>
          <w:szCs w:val="26"/>
        </w:rPr>
        <w:lastRenderedPageBreak/>
        <w:t>查委员会常务委员会工作汇报；听取中央巡视情况汇报，在一届任期内实现中央巡视全覆盖。中央政治局每年召开民主生活会，进行对照检查和党性分析，研究加强自身建设措施。</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第十三条　中央政治局委员应当加强对直接分管部门、地方、领域党组织和领导班子成员的监督，定期同有关地方和部门主要负责人就其履行全面从严治党责任、廉洁自律等情况进行谈话。</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w:t>
      </w:r>
      <w:r w:rsidRPr="001D6259">
        <w:rPr>
          <w:rStyle w:val="a6"/>
          <w:rFonts w:asciiTheme="minorEastAsia" w:eastAsiaTheme="minorEastAsia" w:hAnsiTheme="minorEastAsia" w:hint="eastAsia"/>
          <w:color w:val="333333"/>
          <w:sz w:val="26"/>
          <w:szCs w:val="26"/>
        </w:rPr>
        <w:t>第三章　党委(党组)的监督</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第十五条　党委(党组)在党内监督中负主体责任，书记是第一责任人，党委常委会委员(党组成员)和党委委员在职责范围内履行监督职责。党委(党组)履行以下监督职责：</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(一)领导本地区本部门本单位党内监督工作，组织实施各项监督制度，抓好督促检查；</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(二)加强对同级纪委和所辖范围内纪律检查工作的领导，检查其监督执纪问责工作情况；</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(三)对党委常委会委员(党组成员)、党委委员，同级纪委、党的工作部门和直接领导的党组织领导班子及其成员进行监督；</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(四)对上级党委、纪委工作提出意见和建议，开展监督。</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第十六条　党的工作部门应当严格执行各项监督制度，加强职责范围内党内监督工作，既加强对本部门本单位的内部监督，又强化对本系统的日常监督。</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lastRenderedPageBreak/>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党组织主要负责人个人有关事项应当在党内一定范围公开，主动接受监督。</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第二十一条　坚持党内谈话制度，认真开展提醒谈话、诫勉谈话。发现领导干部有思想、作风、纪律等方面苗头性、倾向性问题的，有关党组</w:t>
      </w:r>
      <w:r w:rsidRPr="001D6259">
        <w:rPr>
          <w:rFonts w:asciiTheme="minorEastAsia" w:eastAsiaTheme="minorEastAsia" w:hAnsiTheme="minorEastAsia" w:hint="eastAsia"/>
          <w:color w:val="333333"/>
          <w:sz w:val="26"/>
          <w:szCs w:val="26"/>
        </w:rPr>
        <w:lastRenderedPageBreak/>
        <w:t>织负责人应当及时对其提醒谈话；发现轻微违纪问题的，上级党组织负责人应当对其诫勉谈话，并由本人作出说明或者检讨，经所在党组织主要负责人签字后报上级纪委和组织部门。</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第二十五条　建立健全党的领导干部插手干预重大事项记录制度，发现利用职务便利违规干预干部选拔任用、工程建设、执纪执法、司法活动等问题，应当及时向上级党组织报告。</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w:t>
      </w:r>
      <w:r w:rsidRPr="001D6259">
        <w:rPr>
          <w:rStyle w:val="a6"/>
          <w:rFonts w:asciiTheme="minorEastAsia" w:eastAsiaTheme="minorEastAsia" w:hAnsiTheme="minorEastAsia" w:hint="eastAsia"/>
          <w:color w:val="333333"/>
          <w:sz w:val="26"/>
          <w:szCs w:val="26"/>
        </w:rPr>
        <w:t>第四章　党的纪律检查委员会的监督</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(一)加强对同级党委特别是常委会委员、党的工作部门和直接领导的党组织、党的领导干部履行职责、行使权力情况的监督；</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lastRenderedPageBreak/>
        <w:t xml:space="preserve">　　(三)强化上级纪委对下级纪委的领导，纪委发现同级党委主要领导干部的问题，可以直接向上级纪委报告；下级纪委至少每半年向上级纪委报告1次工作，每年向上级纪委进行述职。</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第二十七条　纪律检查机关必须把维护党的政治纪律和政治规矩放在首位，坚决纠正和查处上有政策、下有对策，有令不行、有禁不止，口是心非、阳奉阴违，搞团团伙伙、拉帮结派，欺骗组织、对抗组织等行为。</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派出机关应当加强对派驻纪检组工作的领导，定期约谈被监督单位党组织主要负责人、派驻纪检组组长，督促其落实管党治党责任。</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第三十条　严把干部选拔任用“党风廉洁意见回复”关，综合日常工作中掌握的情况，加强分析研判，实事求是评价干部廉洁情况，防止“带病提拔”、“带病上岗”。</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lastRenderedPageBreak/>
        <w:t xml:space="preserve">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第三十三条　对违反中央八项规定精神的，严重违纪被立案审查开除党籍的，严重失职失责被问责的，以及发生在群众身边、影响恶劣的不正之风和腐败问题，应当点名道姓通报曝光。</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w:t>
      </w:r>
      <w:r w:rsidRPr="001D6259">
        <w:rPr>
          <w:rStyle w:val="a6"/>
          <w:rFonts w:asciiTheme="minorEastAsia" w:eastAsiaTheme="minorEastAsia" w:hAnsiTheme="minorEastAsia" w:hint="eastAsia"/>
          <w:color w:val="333333"/>
          <w:sz w:val="26"/>
          <w:szCs w:val="26"/>
        </w:rPr>
        <w:t>第五章　党的基层组织和党员的监督</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第三十五条　党的基层组织应当发挥战斗堡垒作用，履行下列监督职责：</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(一)严格党的组织生活，开展批评和自我批评，监督党员切实履行义务，保障党员权利不受侵犯；</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(二)了解党员、群众对党的工作和党的领导干部的批评和意见，定期向上级党组织反映情况，提出意见和建议；</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(三)维护和执行党的纪律，发现党员、干部违反纪律问题及时教育或者处理，问题严重的应当向上级党组织报告。</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第三十六条　党员应当本着对党和人民事业高度负责的态度，积极行使党员权利，履行下列监督义务：</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(一)加强对党的领导干部的民主监督，及时向党组织反映群众意见和诉求；</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(二)在党的会议上有根据地批评党的任何组织和任何党员，揭露和纠正工作中存在的缺点和问题；</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(三)参加党组织开展的评议领导干部活动，勇于触及矛盾问题、指出缺点错误，对错误言行敢于较真、敢于斗争；</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lastRenderedPageBreak/>
        <w:t xml:space="preserve">　　(四)向党负责地揭发、检举党的任何组织和任何党员违纪违法的事实，坚决反对一切派别活动和小集团活动，同腐败现象作坚决斗争。</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w:t>
      </w:r>
      <w:r w:rsidRPr="001D6259">
        <w:rPr>
          <w:rStyle w:val="a6"/>
          <w:rFonts w:asciiTheme="minorEastAsia" w:eastAsiaTheme="minorEastAsia" w:hAnsiTheme="minorEastAsia" w:hint="eastAsia"/>
          <w:color w:val="333333"/>
          <w:sz w:val="26"/>
          <w:szCs w:val="26"/>
        </w:rPr>
        <w:t>第六章　党内监督和外部监督相结合</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w:t>
      </w:r>
      <w:r w:rsidRPr="001D6259">
        <w:rPr>
          <w:rStyle w:val="a6"/>
          <w:rFonts w:asciiTheme="minorEastAsia" w:eastAsiaTheme="minorEastAsia" w:hAnsiTheme="minorEastAsia" w:hint="eastAsia"/>
          <w:color w:val="333333"/>
          <w:sz w:val="26"/>
          <w:szCs w:val="26"/>
        </w:rPr>
        <w:t>第七章　整改和保障</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第四十条　党组织应当如实记录、集中管理党内监督中发现的问题和线索，及时了解核实，作出相应处理；不属于本级办理范围的应当移送有权限的党组织处理。</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第四十一条　党组织对监督中发现的问题应当做到条条要整改、件件有着落。整改结果应当及时报告上级党组织，必要时可以向下级党组织和党员通报，并向社会公开。</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lastRenderedPageBreak/>
        <w:t xml:space="preserve">　　对于上级党组织交办以及巡视等移交的违纪问题线索，应当及时处理，并在3个月内反馈办理情况。</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w:t>
      </w:r>
      <w:r w:rsidRPr="001D6259">
        <w:rPr>
          <w:rStyle w:val="a6"/>
          <w:rFonts w:asciiTheme="minorEastAsia" w:eastAsiaTheme="minorEastAsia" w:hAnsiTheme="minorEastAsia" w:hint="eastAsia"/>
          <w:color w:val="333333"/>
          <w:sz w:val="26"/>
          <w:szCs w:val="26"/>
        </w:rPr>
        <w:t>第八章　附　则</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第四十五条　中央军事委员会可以根据本条例，制定相关规定。</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第四十六条　本条例由中央纪律检查委员会负责解释。</w:t>
      </w:r>
    </w:p>
    <w:p w:rsidR="001D6259" w:rsidRPr="001D6259" w:rsidRDefault="001D6259" w:rsidP="001D6259">
      <w:pPr>
        <w:pStyle w:val="a5"/>
        <w:shd w:val="clear" w:color="auto" w:fill="FFFFFF"/>
        <w:spacing w:before="0" w:beforeAutospacing="0" w:after="0" w:afterAutospacing="0" w:line="460" w:lineRule="exact"/>
        <w:rPr>
          <w:rFonts w:asciiTheme="minorEastAsia" w:eastAsiaTheme="minorEastAsia" w:hAnsiTheme="minorEastAsia" w:hint="eastAsia"/>
          <w:color w:val="333333"/>
          <w:sz w:val="26"/>
          <w:szCs w:val="26"/>
        </w:rPr>
      </w:pPr>
      <w:r w:rsidRPr="001D6259">
        <w:rPr>
          <w:rFonts w:asciiTheme="minorEastAsia" w:eastAsiaTheme="minorEastAsia" w:hAnsiTheme="minorEastAsia" w:hint="eastAsia"/>
          <w:color w:val="333333"/>
          <w:sz w:val="26"/>
          <w:szCs w:val="26"/>
        </w:rPr>
        <w:t xml:space="preserve">　　第四十七条　本条例自发布之日起施行。</w:t>
      </w:r>
    </w:p>
    <w:p w:rsidR="00572004" w:rsidRPr="001D6259" w:rsidRDefault="00572004" w:rsidP="001D6259">
      <w:pPr>
        <w:spacing w:line="460" w:lineRule="exact"/>
        <w:rPr>
          <w:rFonts w:asciiTheme="minorEastAsia" w:hAnsiTheme="minorEastAsia"/>
        </w:rPr>
      </w:pPr>
    </w:p>
    <w:sectPr w:rsidR="00572004" w:rsidRPr="001D62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004" w:rsidRDefault="00572004" w:rsidP="001D6259">
      <w:r>
        <w:separator/>
      </w:r>
    </w:p>
  </w:endnote>
  <w:endnote w:type="continuationSeparator" w:id="1">
    <w:p w:rsidR="00572004" w:rsidRDefault="00572004" w:rsidP="001D6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004" w:rsidRDefault="00572004" w:rsidP="001D6259">
      <w:r>
        <w:separator/>
      </w:r>
    </w:p>
  </w:footnote>
  <w:footnote w:type="continuationSeparator" w:id="1">
    <w:p w:rsidR="00572004" w:rsidRDefault="00572004" w:rsidP="001D62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6259"/>
    <w:rsid w:val="001D6259"/>
    <w:rsid w:val="005720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62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6259"/>
    <w:rPr>
      <w:sz w:val="18"/>
      <w:szCs w:val="18"/>
    </w:rPr>
  </w:style>
  <w:style w:type="paragraph" w:styleId="a4">
    <w:name w:val="footer"/>
    <w:basedOn w:val="a"/>
    <w:link w:val="Char0"/>
    <w:uiPriority w:val="99"/>
    <w:semiHidden/>
    <w:unhideWhenUsed/>
    <w:rsid w:val="001D62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6259"/>
    <w:rPr>
      <w:sz w:val="18"/>
      <w:szCs w:val="18"/>
    </w:rPr>
  </w:style>
  <w:style w:type="paragraph" w:styleId="a5">
    <w:name w:val="Normal (Web)"/>
    <w:basedOn w:val="a"/>
    <w:uiPriority w:val="99"/>
    <w:semiHidden/>
    <w:unhideWhenUsed/>
    <w:rsid w:val="001D625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D6259"/>
    <w:rPr>
      <w:b/>
      <w:bCs/>
    </w:rPr>
  </w:style>
</w:styles>
</file>

<file path=word/webSettings.xml><?xml version="1.0" encoding="utf-8"?>
<w:webSettings xmlns:r="http://schemas.openxmlformats.org/officeDocument/2006/relationships" xmlns:w="http://schemas.openxmlformats.org/wordprocessingml/2006/main">
  <w:divs>
    <w:div w:id="194892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1040</Words>
  <Characters>5928</Characters>
  <Application>Microsoft Office Word</Application>
  <DocSecurity>0</DocSecurity>
  <Lines>49</Lines>
  <Paragraphs>13</Paragraphs>
  <ScaleCrop>false</ScaleCrop>
  <Company>微软中国</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2017-03-28T08:44:00Z</dcterms:created>
  <dcterms:modified xsi:type="dcterms:W3CDTF">2017-03-28T08:45:00Z</dcterms:modified>
</cp:coreProperties>
</file>